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Dear Pastor _____: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spacing w:line="340" w:lineRule="atLeast"/>
        <w:rPr>
          <w:rFonts w:ascii="Helvetica" w:cs="Helvetica" w:hAnsi="Helvetica" w:eastAsia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My family and I have a heart for</w:t>
      </w: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 xml:space="preserve">a wonderful organization called 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Pre-Born! They are a gospel centered, compassion-based, national group who provide free ultrasound scans and machines at their partner Pregnancy Clinics throughout America.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spacing w:line="340" w:lineRule="atLeast"/>
        <w:rPr>
          <w:rFonts w:ascii="Helvetica" w:cs="Helvetica" w:hAnsi="Helvetica" w:eastAsia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I</w:t>
      </w: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 xml:space="preserve">m sending you this email for you to explore the possibility of our </w:t>
      </w:r>
    </w:p>
    <w:p>
      <w:pPr>
        <w:pStyle w:val="Default"/>
        <w:spacing w:line="340" w:lineRule="atLeast"/>
        <w:rPr>
          <w:rFonts w:ascii="Helvetica" w:cs="Helvetica" w:hAnsi="Helvetica" w:eastAsia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congregation conducting a</w:t>
      </w: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b w:val="1"/>
          <w:bCs w:val="1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Life Sunday. Life Sunday</w:t>
      </w:r>
      <w:r>
        <w:rPr>
          <w:rFonts w:ascii="Helvetica" w:hAnsi="Helvetica" w:hint="default"/>
          <w:b w:val="1"/>
          <w:bCs w:val="1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is a free, plug and play collection of resources which</w:t>
      </w: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 xml:space="preserve">Pre-Born offers in a safe and 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it-IT"/>
        </w:rPr>
        <w:t>non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-condemning way to help bring awareness to, and stop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 xml:space="preserve"> abortion.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I would like the opportunity to discuss our church participating in a Life Sunday in January or at a more convenient time in 20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20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. When might I come and discuss this with you further? Thank you.</w:t>
      </w:r>
    </w:p>
    <w:p>
      <w:pPr>
        <w:pStyle w:val="Default"/>
        <w:spacing w:line="340" w:lineRule="atLeast"/>
        <w:rPr>
          <w:rFonts w:ascii="Tahoma" w:cs="Tahoma" w:hAnsi="Tahoma" w:eastAsia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 w:hint="default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spacing w:line="340" w:lineRule="atLeast"/>
      </w:pPr>
      <w:r>
        <w:rPr>
          <w:rFonts w:ascii="Tahoma" w:hAnsi="Tahoma"/>
          <w:color w:val="212121"/>
          <w:sz w:val="32"/>
          <w:szCs w:val="32"/>
          <w:u w:color="212121"/>
          <w:shd w:val="clear" w:color="auto" w:fill="ffffff"/>
          <w:rtl w:val="0"/>
          <w:lang w:val="en-US"/>
        </w:rPr>
        <w:t>R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rtl w:val="0"/>
          <w:lang w:val="en-US"/>
        </w:rPr>
        <w:t>espectfully,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